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7D74" w:rsidRPr="003F24DA" w:rsidRDefault="00A77D74" w:rsidP="00A77D74">
      <w:pPr>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t xml:space="preserve">Тәжірибелік жұмыс </w:t>
      </w:r>
      <w:r w:rsidRPr="00E141D8">
        <w:rPr>
          <w:rFonts w:ascii="Times New Roman" w:hAnsi="Times New Roman" w:cs="Times New Roman"/>
          <w:b/>
          <w:sz w:val="24"/>
          <w:szCs w:val="24"/>
          <w:lang w:val="kk-KZ"/>
        </w:rPr>
        <w:t>№ 7</w:t>
      </w:r>
    </w:p>
    <w:p w:rsidR="00A77D74" w:rsidRPr="00E141D8" w:rsidRDefault="00A77D74" w:rsidP="00A77D74">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Өрттік жағдайды бағалау</w:t>
      </w:r>
    </w:p>
    <w:p w:rsidR="00A77D74" w:rsidRPr="00E141D8" w:rsidRDefault="00A77D74" w:rsidP="00A77D74">
      <w:pPr>
        <w:pStyle w:val="a3"/>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Өрттік жағдай деп-халық шаруашылығы объектілерінің жұмыс істеуіне, халықтық тіршілік әрекетіне, сол сияқты іздестіру-құтқару және басқа да кезек күттірмейтін жұмыстарды жүргізуге әсерін тигізетін елді мекендердің, объектілердің және оған жақын орналасқан орман алабының өрттермен зақымдану көлемі мен жиілігін айтады.</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Өрттік жағдайды өрттерді дер кезінде өшіру үшін, өнеркәсіптерді, материалдық құндылықтарды оттан сақтап қалу үшін анықтайды.</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Құтқару жұмыстарын жүргізу мақсатында, өрт аймақтары мынандай аймақтарға бөлінеді:</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үйінділерде тұтанып жану U≥2000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тегіс өрт аймағы U=2000-800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жекеленген өрт аймағы U=800-100 кДж/м</w:t>
      </w:r>
      <w:r w:rsidRPr="00E141D8">
        <w:rPr>
          <w:rFonts w:ascii="Times New Roman" w:hAnsi="Times New Roman" w:cs="Times New Roman"/>
          <w:sz w:val="24"/>
          <w:szCs w:val="24"/>
          <w:vertAlign w:val="superscript"/>
          <w:lang w:val="kk-KZ"/>
        </w:rPr>
        <w:t>2</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U-2000, 800, 100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xml:space="preserve"> жарық импульсының ауа өте таза болғандағы мәндері. </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Әртүрлі  метеорологиялық жағдайларға байланысты, мүмкін болатын жарық импульсының мәндерін анықтау үшін, көріну коэффициентін пайдаланады (4.6-кесте ).</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Тапсырманың шарты бойынша, өртенген аймақ шекараларын, көріну коэффициентін ескере отырып, картаға түсіру үшін, жарылыс центрінен анықталған қашықтықтарды көріну коэффициентіне көбейтеді. Жарылыс центрінен қашықтықтарды жарылыстың қуатына және түріне байланысты кесте бойынша анықтайды (4.5кесте).</w:t>
      </w:r>
    </w:p>
    <w:p w:rsidR="00A77D74" w:rsidRPr="00E141D8" w:rsidRDefault="00A77D74" w:rsidP="00A77D74">
      <w:pPr>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ab/>
        <w:t>Қуаты 0,2 Мт болатын жер үсті ядролық жарылысының өрт аймақтарының жарылыс центрінен қашықтықтары:</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үйінділерде тұтанып жану U-2000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1,9 км"/>
        </w:smartTagPr>
        <w:r w:rsidRPr="00E141D8">
          <w:rPr>
            <w:rFonts w:ascii="Times New Roman" w:hAnsi="Times New Roman" w:cs="Times New Roman"/>
            <w:sz w:val="24"/>
            <w:szCs w:val="24"/>
            <w:lang w:val="kk-KZ"/>
          </w:rPr>
          <w:t>1,9 км</w:t>
        </w:r>
      </w:smartTag>
      <w:r w:rsidRPr="00E141D8">
        <w:rPr>
          <w:rFonts w:ascii="Times New Roman" w:hAnsi="Times New Roman" w:cs="Times New Roman"/>
          <w:sz w:val="24"/>
          <w:szCs w:val="24"/>
          <w:lang w:val="kk-KZ"/>
        </w:rPr>
        <w:t>;</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тегіс өрт аймағы U-800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3,8 км"/>
        </w:smartTagPr>
        <w:r w:rsidRPr="00E141D8">
          <w:rPr>
            <w:rFonts w:ascii="Times New Roman" w:hAnsi="Times New Roman" w:cs="Times New Roman"/>
            <w:sz w:val="24"/>
            <w:szCs w:val="24"/>
            <w:lang w:val="kk-KZ"/>
          </w:rPr>
          <w:t>3,8 км</w:t>
        </w:r>
      </w:smartTag>
      <w:r w:rsidRPr="00E141D8">
        <w:rPr>
          <w:rFonts w:ascii="Times New Roman" w:hAnsi="Times New Roman" w:cs="Times New Roman"/>
          <w:sz w:val="24"/>
          <w:szCs w:val="24"/>
          <w:lang w:val="kk-KZ"/>
        </w:rPr>
        <w:t>;</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жекеленген өрт аймағы U-100 кДж/м</w:t>
      </w:r>
      <w:r w:rsidRPr="00E141D8">
        <w:rPr>
          <w:rFonts w:ascii="Times New Roman" w:hAnsi="Times New Roman" w:cs="Times New Roman"/>
          <w:sz w:val="24"/>
          <w:szCs w:val="24"/>
          <w:vertAlign w:val="superscript"/>
          <w:lang w:val="kk-KZ"/>
        </w:rPr>
        <w:t>2</w:t>
      </w:r>
      <w:r w:rsidRPr="00E141D8">
        <w:rPr>
          <w:rFonts w:ascii="Times New Roman" w:hAnsi="Times New Roman" w:cs="Times New Roman"/>
          <w:sz w:val="24"/>
          <w:szCs w:val="24"/>
          <w:lang w:val="kk-KZ"/>
        </w:rPr>
        <w:t>, R-</w:t>
      </w:r>
      <w:smartTag w:uri="urn:schemas-microsoft-com:office:smarttags" w:element="metricconverter">
        <w:smartTagPr>
          <w:attr w:name="ProductID" w:val="7 км"/>
        </w:smartTagPr>
        <w:r w:rsidRPr="00E141D8">
          <w:rPr>
            <w:rFonts w:ascii="Times New Roman" w:hAnsi="Times New Roman" w:cs="Times New Roman"/>
            <w:sz w:val="24"/>
            <w:szCs w:val="24"/>
            <w:lang w:val="kk-KZ"/>
          </w:rPr>
          <w:t>7 км</w:t>
        </w:r>
      </w:smartTag>
      <w:r w:rsidRPr="00E141D8">
        <w:rPr>
          <w:rFonts w:ascii="Times New Roman" w:hAnsi="Times New Roman" w:cs="Times New Roman"/>
          <w:sz w:val="24"/>
          <w:szCs w:val="24"/>
          <w:lang w:val="kk-KZ"/>
        </w:rPr>
        <w:t>;</w:t>
      </w:r>
    </w:p>
    <w:p w:rsidR="00A77D74" w:rsidRPr="00E141D8" w:rsidRDefault="00A77D74" w:rsidP="00A77D74">
      <w:pPr>
        <w:ind w:firstLine="426"/>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xml:space="preserve"> Көріну коэффициентін ескере отырып, есептелген өрт аймақтарының шекаралары: К</w:t>
      </w:r>
      <w:r w:rsidRPr="00E141D8">
        <w:rPr>
          <w:rFonts w:ascii="Times New Roman" w:hAnsi="Times New Roman" w:cs="Times New Roman"/>
          <w:sz w:val="24"/>
          <w:szCs w:val="24"/>
          <w:vertAlign w:val="subscript"/>
          <w:lang w:val="kk-KZ"/>
        </w:rPr>
        <w:t>к</w:t>
      </w:r>
      <w:r w:rsidRPr="00E141D8">
        <w:rPr>
          <w:rFonts w:ascii="Times New Roman" w:hAnsi="Times New Roman" w:cs="Times New Roman"/>
          <w:sz w:val="24"/>
          <w:szCs w:val="24"/>
          <w:lang w:val="kk-KZ"/>
        </w:rPr>
        <w:t>=0,66</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үйінділерде тұтанып жану R-0,66∙1,9=1,25 км;</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тегіс өрт аймағы R-0,66∙3,8=2,5 км;</w:t>
      </w:r>
    </w:p>
    <w:p w:rsidR="00A77D74" w:rsidRPr="00E141D8" w:rsidRDefault="00A77D74" w:rsidP="00A77D74">
      <w:pPr>
        <w:ind w:firstLine="360"/>
        <w:jc w:val="both"/>
        <w:rPr>
          <w:rFonts w:ascii="Times New Roman" w:hAnsi="Times New Roman" w:cs="Times New Roman"/>
          <w:sz w:val="24"/>
          <w:szCs w:val="24"/>
          <w:lang w:val="kk-KZ"/>
        </w:rPr>
      </w:pPr>
      <w:r w:rsidRPr="00E141D8">
        <w:rPr>
          <w:rFonts w:ascii="Times New Roman" w:hAnsi="Times New Roman" w:cs="Times New Roman"/>
          <w:sz w:val="24"/>
          <w:szCs w:val="24"/>
          <w:lang w:val="kk-KZ"/>
        </w:rPr>
        <w:t>- жекеленген өрт аймағы R-0,66∙7=4,62 км;</w:t>
      </w:r>
    </w:p>
    <w:p w:rsidR="00A77D74" w:rsidRPr="003F24DA" w:rsidRDefault="00A77D74" w:rsidP="00A77D74">
      <w:pPr>
        <w:pStyle w:val="31"/>
        <w:rPr>
          <w:rFonts w:ascii="Times New Roman" w:hAnsi="Times New Roman"/>
          <w:sz w:val="24"/>
          <w:szCs w:val="24"/>
          <w:lang w:val="kk-KZ"/>
        </w:rPr>
      </w:pPr>
      <w:r w:rsidRPr="00E141D8">
        <w:rPr>
          <w:rFonts w:ascii="Times New Roman" w:hAnsi="Times New Roman"/>
          <w:sz w:val="24"/>
          <w:szCs w:val="24"/>
          <w:lang w:val="kk-KZ"/>
        </w:rPr>
        <w:t xml:space="preserve"> Есептелген өрт аймақтары масштабқа келтіріліп, шартты белгілер арқылы картаға түсіріледі (П.3.4; 3.6). </w:t>
      </w:r>
      <w:r w:rsidRPr="003F24DA">
        <w:rPr>
          <w:rFonts w:ascii="Times New Roman" w:hAnsi="Times New Roman"/>
          <w:sz w:val="24"/>
          <w:szCs w:val="24"/>
          <w:lang w:val="kk-KZ"/>
        </w:rPr>
        <w:t xml:space="preserve"> Сурет 1.2.</w:t>
      </w:r>
    </w:p>
    <w:p w:rsidR="00A77D74" w:rsidRPr="003F24DA" w:rsidRDefault="00A77D74" w:rsidP="00A77D74">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Масштабқа келтіру:           R</w:t>
      </w:r>
      <w:r w:rsidRPr="003F24DA">
        <w:rPr>
          <w:rFonts w:ascii="Times New Roman" w:hAnsi="Times New Roman" w:cs="Times New Roman"/>
          <w:sz w:val="24"/>
          <w:szCs w:val="24"/>
          <w:vertAlign w:val="subscript"/>
          <w:lang w:val="kk-KZ"/>
        </w:rPr>
        <w:t>2000</w:t>
      </w:r>
      <w:r w:rsidRPr="003F24DA">
        <w:rPr>
          <w:rFonts w:ascii="Times New Roman" w:hAnsi="Times New Roman" w:cs="Times New Roman"/>
          <w:sz w:val="24"/>
          <w:szCs w:val="24"/>
          <w:lang w:val="kk-KZ"/>
        </w:rPr>
        <w:t>=1,25   x=</w:t>
      </w:r>
      <w:r w:rsidRPr="003F24DA">
        <w:rPr>
          <w:rFonts w:ascii="Times New Roman" w:hAnsi="Times New Roman" w:cs="Times New Roman"/>
          <w:position w:val="-32"/>
          <w:sz w:val="24"/>
          <w:szCs w:val="24"/>
          <w:lang w:val="en-US"/>
        </w:rPr>
        <w:object w:dxaOrig="154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35pt;height:38.15pt" o:ole="" fillcolor="window">
            <v:imagedata r:id="rId5" o:title=""/>
          </v:shape>
          <o:OLEObject Type="Embed" ProgID="Equation.3" ShapeID="_x0000_i1025" DrawAspect="Content" ObjectID="_1608460463" r:id="rId6"/>
        </w:object>
      </w:r>
      <w:r w:rsidRPr="003F24DA">
        <w:rPr>
          <w:rFonts w:ascii="Times New Roman" w:hAnsi="Times New Roman" w:cs="Times New Roman"/>
          <w:sz w:val="24"/>
          <w:szCs w:val="24"/>
          <w:lang w:val="kk-KZ"/>
        </w:rPr>
        <w:t>cм</w:t>
      </w:r>
    </w:p>
    <w:p w:rsidR="00A77D74" w:rsidRPr="003F24DA" w:rsidRDefault="00A77D74" w:rsidP="00A77D74">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R</w:t>
      </w:r>
      <w:r w:rsidRPr="003F24DA">
        <w:rPr>
          <w:rFonts w:ascii="Times New Roman" w:hAnsi="Times New Roman" w:cs="Times New Roman"/>
          <w:sz w:val="24"/>
          <w:szCs w:val="24"/>
          <w:vertAlign w:val="subscript"/>
          <w:lang w:val="kk-KZ"/>
        </w:rPr>
        <w:t>800</w:t>
      </w:r>
      <w:r w:rsidRPr="003F24DA">
        <w:rPr>
          <w:rFonts w:ascii="Times New Roman" w:hAnsi="Times New Roman" w:cs="Times New Roman"/>
          <w:sz w:val="24"/>
          <w:szCs w:val="24"/>
          <w:lang w:val="kk-KZ"/>
        </w:rPr>
        <w:t>=2,5   x=</w:t>
      </w:r>
      <w:r w:rsidRPr="003F24DA">
        <w:rPr>
          <w:rFonts w:ascii="Times New Roman" w:hAnsi="Times New Roman" w:cs="Times New Roman"/>
          <w:position w:val="-32"/>
          <w:sz w:val="24"/>
          <w:szCs w:val="24"/>
          <w:lang w:val="en-US"/>
        </w:rPr>
        <w:object w:dxaOrig="1340" w:dyaOrig="760">
          <v:shape id="_x0000_i1026" type="#_x0000_t75" style="width:66.8pt;height:38.15pt" o:ole="" fillcolor="window">
            <v:imagedata r:id="rId7" o:title=""/>
          </v:shape>
          <o:OLEObject Type="Embed" ProgID="Equation.3" ShapeID="_x0000_i1026" DrawAspect="Content" ObjectID="_1608460464" r:id="rId8"/>
        </w:object>
      </w:r>
      <w:r w:rsidRPr="003F24DA">
        <w:rPr>
          <w:rFonts w:ascii="Times New Roman" w:hAnsi="Times New Roman" w:cs="Times New Roman"/>
          <w:sz w:val="24"/>
          <w:szCs w:val="24"/>
          <w:lang w:val="kk-KZ"/>
        </w:rPr>
        <w:t>cм              R</w:t>
      </w:r>
      <w:r w:rsidRPr="003F24DA">
        <w:rPr>
          <w:rFonts w:ascii="Times New Roman" w:hAnsi="Times New Roman" w:cs="Times New Roman"/>
          <w:sz w:val="24"/>
          <w:szCs w:val="24"/>
          <w:vertAlign w:val="subscript"/>
          <w:lang w:val="kk-KZ"/>
        </w:rPr>
        <w:t>100</w:t>
      </w:r>
      <w:r w:rsidRPr="003F24DA">
        <w:rPr>
          <w:rFonts w:ascii="Times New Roman" w:hAnsi="Times New Roman" w:cs="Times New Roman"/>
          <w:sz w:val="24"/>
          <w:szCs w:val="24"/>
          <w:lang w:val="kk-KZ"/>
        </w:rPr>
        <w:t xml:space="preserve">=4,62  </w:t>
      </w:r>
      <w:r w:rsidRPr="003F24DA">
        <w:rPr>
          <w:rFonts w:ascii="Times New Roman" w:hAnsi="Times New Roman" w:cs="Times New Roman"/>
          <w:position w:val="-28"/>
          <w:sz w:val="24"/>
          <w:szCs w:val="24"/>
          <w:lang w:val="en-US"/>
        </w:rPr>
        <w:object w:dxaOrig="3140" w:dyaOrig="720">
          <v:shape id="_x0000_i1027" type="#_x0000_t75" style="width:156.15pt;height:36.45pt" o:ole="" fillcolor="window">
            <v:imagedata r:id="rId9" o:title=""/>
          </v:shape>
          <o:OLEObject Type="Embed" ProgID="Equation.3" ShapeID="_x0000_i1027" DrawAspect="Content" ObjectID="_1608460465" r:id="rId10"/>
        </w:object>
      </w:r>
    </w:p>
    <w:p w:rsidR="00A77D74" w:rsidRPr="003F24DA" w:rsidRDefault="00A77D74" w:rsidP="00A77D74">
      <w:pPr>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1.9 Қорытынды </w:t>
      </w:r>
    </w:p>
    <w:p w:rsidR="00A77D74" w:rsidRPr="003F24DA" w:rsidRDefault="00A77D74" w:rsidP="00A77D74">
      <w:pPr>
        <w:pStyle w:val="a3"/>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 xml:space="preserve">Объект күшті және орташа бүлінуге ұшырайды, күшті бүліну аймағының шекарасы жарылыс центрінен </w:t>
      </w:r>
      <w:smartTag w:uri="urn:schemas-microsoft-com:office:smarttags" w:element="metricconverter">
        <w:smartTagPr>
          <w:attr w:name="ProductID" w:val="3,15 км"/>
        </w:smartTagPr>
        <w:r w:rsidRPr="003F24DA">
          <w:rPr>
            <w:rFonts w:ascii="Times New Roman" w:hAnsi="Times New Roman" w:cs="Times New Roman"/>
            <w:sz w:val="24"/>
            <w:szCs w:val="24"/>
            <w:lang w:val="kk-KZ"/>
          </w:rPr>
          <w:t>3,15 км</w:t>
        </w:r>
      </w:smartTag>
      <w:r w:rsidRPr="003F24DA">
        <w:rPr>
          <w:rFonts w:ascii="Times New Roman" w:hAnsi="Times New Roman" w:cs="Times New Roman"/>
          <w:sz w:val="24"/>
          <w:szCs w:val="24"/>
          <w:lang w:val="kk-KZ"/>
        </w:rPr>
        <w:t xml:space="preserve"> қашықтықта, яғни              № 8, 9,11,17 цехтарды қамтиды. Бұл цехтар күшті бүлінулерге ұшырайды     № 10, № 12 цехтар орташа бүлінулерге ұшырайды. Жарық импульсының әсерінен жекеленген өрт аймақтары пайда болады. Екінші зақымдаушы факторлар пайда болуы мүмкін. Бұл факторлардың әсерінен күшті уландырғыш заттар сақталған ыдыстар бүлінулерге ұшырап, комунальды-энергетикалық торларда авария болуы мүмкін.</w:t>
      </w:r>
    </w:p>
    <w:p w:rsidR="00A77D74" w:rsidRPr="003F24DA" w:rsidRDefault="00A77D74" w:rsidP="00A77D74">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ab/>
        <w:t>Жарылыс кезінде баспанаға тығылып үлгерген жұмысшылар мен қызметкерлер шығынға ұшырамайды, сенімді түрде қорғалады.</w:t>
      </w:r>
    </w:p>
    <w:p w:rsidR="00A77D74" w:rsidRPr="003F24DA" w:rsidRDefault="00A77D74" w:rsidP="00A77D74">
      <w:pPr>
        <w:jc w:val="both"/>
        <w:rPr>
          <w:rFonts w:ascii="Times New Roman" w:hAnsi="Times New Roman" w:cs="Times New Roman"/>
          <w:sz w:val="24"/>
          <w:szCs w:val="24"/>
          <w:lang w:val="kk-KZ"/>
        </w:rPr>
      </w:pPr>
    </w:p>
    <w:p w:rsidR="00A77D74" w:rsidRPr="003F24DA" w:rsidRDefault="00A77D74" w:rsidP="00A77D74">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1.10 Орындалған жұмысты қорғауға дайындау және оған қойылатын талаптар</w:t>
      </w:r>
      <w:r w:rsidRPr="003F24DA">
        <w:rPr>
          <w:rFonts w:ascii="Times New Roman" w:hAnsi="Times New Roman" w:cs="Times New Roman"/>
          <w:sz w:val="24"/>
          <w:szCs w:val="24"/>
          <w:lang w:val="kk-KZ"/>
        </w:rPr>
        <w:t xml:space="preserve">   </w:t>
      </w:r>
    </w:p>
    <w:p w:rsidR="00A77D74" w:rsidRPr="003F24DA" w:rsidRDefault="00A77D74" w:rsidP="00A77D74">
      <w:pPr>
        <w:jc w:val="both"/>
        <w:rPr>
          <w:rFonts w:ascii="Times New Roman" w:hAnsi="Times New Roman" w:cs="Times New Roman"/>
          <w:sz w:val="24"/>
          <w:szCs w:val="24"/>
        </w:rPr>
      </w:pPr>
      <w:proofErr w:type="spellStart"/>
      <w:r w:rsidRPr="003F24DA">
        <w:rPr>
          <w:rFonts w:ascii="Times New Roman" w:hAnsi="Times New Roman" w:cs="Times New Roman"/>
          <w:sz w:val="24"/>
          <w:szCs w:val="24"/>
        </w:rPr>
        <w:t>Қорғалатын</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практикалық</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жұмыстың</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мазмұны</w:t>
      </w:r>
      <w:proofErr w:type="spellEnd"/>
      <w:r w:rsidRPr="003F24DA">
        <w:rPr>
          <w:rFonts w:ascii="Times New Roman" w:hAnsi="Times New Roman" w:cs="Times New Roman"/>
          <w:sz w:val="24"/>
          <w:szCs w:val="24"/>
        </w:rPr>
        <w:t>:</w:t>
      </w:r>
    </w:p>
    <w:p w:rsidR="00A77D74" w:rsidRPr="003F24DA" w:rsidRDefault="00A77D74" w:rsidP="00A77D74">
      <w:pPr>
        <w:ind w:firstLine="360"/>
        <w:jc w:val="both"/>
        <w:rPr>
          <w:rFonts w:ascii="Times New Roman" w:hAnsi="Times New Roman" w:cs="Times New Roman"/>
          <w:sz w:val="24"/>
          <w:szCs w:val="24"/>
        </w:rPr>
      </w:pPr>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объектінің</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картасы</w:t>
      </w:r>
      <w:proofErr w:type="spellEnd"/>
      <w:r w:rsidRPr="003F24DA">
        <w:rPr>
          <w:rFonts w:ascii="Times New Roman" w:hAnsi="Times New Roman" w:cs="Times New Roman"/>
          <w:sz w:val="24"/>
          <w:szCs w:val="24"/>
        </w:rPr>
        <w:t>;</w:t>
      </w:r>
    </w:p>
    <w:p w:rsidR="00A77D74" w:rsidRPr="003F24DA" w:rsidRDefault="00A77D74" w:rsidP="00A77D74">
      <w:pPr>
        <w:ind w:firstLine="360"/>
        <w:jc w:val="both"/>
        <w:rPr>
          <w:rFonts w:ascii="Times New Roman" w:hAnsi="Times New Roman" w:cs="Times New Roman"/>
          <w:sz w:val="24"/>
          <w:szCs w:val="24"/>
        </w:rPr>
      </w:pPr>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алғашқы</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мәліметтер</w:t>
      </w:r>
      <w:proofErr w:type="spellEnd"/>
      <w:r w:rsidRPr="003F24DA">
        <w:rPr>
          <w:rFonts w:ascii="Times New Roman" w:hAnsi="Times New Roman" w:cs="Times New Roman"/>
          <w:sz w:val="24"/>
          <w:szCs w:val="24"/>
        </w:rPr>
        <w:t>;</w:t>
      </w:r>
    </w:p>
    <w:p w:rsidR="00A77D74" w:rsidRPr="003F24DA" w:rsidRDefault="00A77D74" w:rsidP="00A77D74">
      <w:pPr>
        <w:ind w:firstLine="360"/>
        <w:jc w:val="both"/>
        <w:rPr>
          <w:rFonts w:ascii="Times New Roman" w:hAnsi="Times New Roman" w:cs="Times New Roman"/>
          <w:sz w:val="24"/>
          <w:szCs w:val="24"/>
        </w:rPr>
      </w:pPr>
      <w:r w:rsidRPr="003F24DA">
        <w:rPr>
          <w:rFonts w:ascii="Times New Roman" w:hAnsi="Times New Roman" w:cs="Times New Roman"/>
          <w:sz w:val="24"/>
          <w:szCs w:val="24"/>
        </w:rPr>
        <w:t xml:space="preserve">- </w:t>
      </w:r>
      <w:proofErr w:type="spellStart"/>
      <w:proofErr w:type="gramStart"/>
      <w:r w:rsidRPr="003F24DA">
        <w:rPr>
          <w:rFonts w:ascii="Times New Roman" w:hAnsi="Times New Roman" w:cs="Times New Roman"/>
          <w:sz w:val="24"/>
          <w:szCs w:val="24"/>
        </w:rPr>
        <w:t>ж</w:t>
      </w:r>
      <w:proofErr w:type="gramEnd"/>
      <w:r w:rsidRPr="003F24DA">
        <w:rPr>
          <w:rFonts w:ascii="Times New Roman" w:hAnsi="Times New Roman" w:cs="Times New Roman"/>
          <w:sz w:val="24"/>
          <w:szCs w:val="24"/>
        </w:rPr>
        <w:t>ұмыстың</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мақсаты</w:t>
      </w:r>
      <w:proofErr w:type="spellEnd"/>
      <w:r w:rsidRPr="003F24DA">
        <w:rPr>
          <w:rFonts w:ascii="Times New Roman" w:hAnsi="Times New Roman" w:cs="Times New Roman"/>
          <w:sz w:val="24"/>
          <w:szCs w:val="24"/>
        </w:rPr>
        <w:t>;</w:t>
      </w:r>
    </w:p>
    <w:p w:rsidR="00A77D74" w:rsidRPr="003F24DA" w:rsidRDefault="00A77D74" w:rsidP="00A77D74">
      <w:pPr>
        <w:ind w:firstLine="360"/>
        <w:jc w:val="both"/>
        <w:rPr>
          <w:rFonts w:ascii="Times New Roman" w:hAnsi="Times New Roman" w:cs="Times New Roman"/>
          <w:sz w:val="24"/>
          <w:szCs w:val="24"/>
        </w:rPr>
      </w:pPr>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инженерлік</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өрттік</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жағ</w:t>
      </w:r>
      <w:proofErr w:type="gramStart"/>
      <w:r w:rsidRPr="003F24DA">
        <w:rPr>
          <w:rFonts w:ascii="Times New Roman" w:hAnsi="Times New Roman" w:cs="Times New Roman"/>
          <w:sz w:val="24"/>
          <w:szCs w:val="24"/>
        </w:rPr>
        <w:t>дайлар</w:t>
      </w:r>
      <w:proofErr w:type="gramEnd"/>
      <w:r w:rsidRPr="003F24DA">
        <w:rPr>
          <w:rFonts w:ascii="Times New Roman" w:hAnsi="Times New Roman" w:cs="Times New Roman"/>
          <w:sz w:val="24"/>
          <w:szCs w:val="24"/>
        </w:rPr>
        <w:t>ға</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қорытынды</w:t>
      </w:r>
      <w:proofErr w:type="spellEnd"/>
      <w:r w:rsidRPr="003F24DA">
        <w:rPr>
          <w:rFonts w:ascii="Times New Roman" w:hAnsi="Times New Roman" w:cs="Times New Roman"/>
          <w:sz w:val="24"/>
          <w:szCs w:val="24"/>
        </w:rPr>
        <w:t>;</w:t>
      </w:r>
    </w:p>
    <w:p w:rsidR="00A77D74" w:rsidRPr="003F24DA" w:rsidRDefault="00A77D74" w:rsidP="00A77D74">
      <w:pPr>
        <w:ind w:firstLine="360"/>
        <w:jc w:val="both"/>
        <w:rPr>
          <w:rFonts w:ascii="Times New Roman" w:hAnsi="Times New Roman" w:cs="Times New Roman"/>
          <w:sz w:val="24"/>
          <w:szCs w:val="24"/>
        </w:rPr>
      </w:pPr>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орындалғ</w:t>
      </w:r>
      <w:proofErr w:type="gramStart"/>
      <w:r w:rsidRPr="003F24DA">
        <w:rPr>
          <w:rFonts w:ascii="Times New Roman" w:hAnsi="Times New Roman" w:cs="Times New Roman"/>
          <w:sz w:val="24"/>
          <w:szCs w:val="24"/>
        </w:rPr>
        <w:t>ан</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ж</w:t>
      </w:r>
      <w:proofErr w:type="gramEnd"/>
      <w:r w:rsidRPr="003F24DA">
        <w:rPr>
          <w:rFonts w:ascii="Times New Roman" w:hAnsi="Times New Roman" w:cs="Times New Roman"/>
          <w:sz w:val="24"/>
          <w:szCs w:val="24"/>
        </w:rPr>
        <w:t>ұмыстың</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датасы</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және</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студенттің</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қолы</w:t>
      </w:r>
      <w:proofErr w:type="spellEnd"/>
    </w:p>
    <w:p w:rsidR="00A77D74" w:rsidRPr="003F24DA" w:rsidRDefault="00A77D74" w:rsidP="00A77D74">
      <w:pPr>
        <w:jc w:val="both"/>
        <w:rPr>
          <w:rFonts w:ascii="Times New Roman" w:hAnsi="Times New Roman" w:cs="Times New Roman"/>
          <w:sz w:val="24"/>
          <w:szCs w:val="24"/>
        </w:rPr>
      </w:pPr>
    </w:p>
    <w:p w:rsidR="00A77D74" w:rsidRPr="003F24DA" w:rsidRDefault="00A77D74" w:rsidP="00A77D74">
      <w:pPr>
        <w:pStyle w:val="3"/>
        <w:rPr>
          <w:rFonts w:ascii="Times New Roman" w:hAnsi="Times New Roman" w:cs="Times New Roman"/>
          <w:color w:val="auto"/>
          <w:sz w:val="24"/>
          <w:szCs w:val="24"/>
        </w:rPr>
      </w:pPr>
      <w:r w:rsidRPr="003F24DA">
        <w:rPr>
          <w:rFonts w:ascii="Times New Roman" w:hAnsi="Times New Roman" w:cs="Times New Roman"/>
          <w:b w:val="0"/>
          <w:color w:val="auto"/>
          <w:sz w:val="24"/>
          <w:szCs w:val="24"/>
          <w:lang w:val="kk-KZ"/>
        </w:rPr>
        <w:t>1.11 Бақылау сұрақтары</w:t>
      </w:r>
    </w:p>
    <w:p w:rsidR="00A77D74" w:rsidRPr="003F24DA" w:rsidRDefault="00A77D74" w:rsidP="00A77D74">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w:t>
      </w:r>
      <w:r w:rsidRPr="003F24DA">
        <w:rPr>
          <w:rFonts w:ascii="Times New Roman" w:hAnsi="Times New Roman" w:cs="Times New Roman"/>
          <w:sz w:val="24"/>
          <w:szCs w:val="24"/>
        </w:rPr>
        <w:t>1</w:t>
      </w:r>
      <w:r w:rsidRPr="003F24DA">
        <w:rPr>
          <w:rFonts w:ascii="Times New Roman" w:hAnsi="Times New Roman" w:cs="Times New Roman"/>
          <w:sz w:val="24"/>
          <w:szCs w:val="24"/>
          <w:lang w:val="kk-KZ"/>
        </w:rPr>
        <w:t>1</w:t>
      </w:r>
      <w:r w:rsidRPr="003F24DA">
        <w:rPr>
          <w:rFonts w:ascii="Times New Roman" w:hAnsi="Times New Roman" w:cs="Times New Roman"/>
          <w:sz w:val="24"/>
          <w:szCs w:val="24"/>
        </w:rPr>
        <w:t xml:space="preserve">.1 </w:t>
      </w:r>
      <w:proofErr w:type="spellStart"/>
      <w:r w:rsidRPr="003F24DA">
        <w:rPr>
          <w:rFonts w:ascii="Times New Roman" w:hAnsi="Times New Roman" w:cs="Times New Roman"/>
          <w:sz w:val="24"/>
          <w:szCs w:val="24"/>
        </w:rPr>
        <w:t>Зақымдану</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ошағы</w:t>
      </w:r>
      <w:proofErr w:type="spellEnd"/>
      <w:r w:rsidRPr="003F24DA">
        <w:rPr>
          <w:rFonts w:ascii="Times New Roman" w:hAnsi="Times New Roman" w:cs="Times New Roman"/>
          <w:sz w:val="24"/>
          <w:szCs w:val="24"/>
        </w:rPr>
        <w:t xml:space="preserve"> </w:t>
      </w:r>
      <w:proofErr w:type="spellStart"/>
      <w:r w:rsidRPr="003F24DA">
        <w:rPr>
          <w:rFonts w:ascii="Times New Roman" w:hAnsi="Times New Roman" w:cs="Times New Roman"/>
          <w:sz w:val="24"/>
          <w:szCs w:val="24"/>
        </w:rPr>
        <w:t>деген</w:t>
      </w:r>
      <w:proofErr w:type="spellEnd"/>
      <w:r w:rsidRPr="003F24DA">
        <w:rPr>
          <w:rFonts w:ascii="Times New Roman" w:hAnsi="Times New Roman" w:cs="Times New Roman"/>
          <w:sz w:val="24"/>
          <w:szCs w:val="24"/>
        </w:rPr>
        <w:t xml:space="preserve"> не</w:t>
      </w:r>
    </w:p>
    <w:p w:rsidR="00A77D74" w:rsidRPr="003F24DA" w:rsidRDefault="00A77D74" w:rsidP="00A77D74">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1.11.2 Инженерлік жағдай және оны анықтау реттері</w:t>
      </w:r>
    </w:p>
    <w:p w:rsidR="00A77D74" w:rsidRPr="003F24DA" w:rsidRDefault="00A77D74" w:rsidP="00A77D74">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 3 Өрттік жағдай және оған баға берудің мақсаты</w:t>
      </w:r>
    </w:p>
    <w:p w:rsidR="00A77D74" w:rsidRPr="003F24DA" w:rsidRDefault="00A77D74" w:rsidP="00A77D74">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1.11.4 Бүліну және өрт аймақтарының сипаттамалары</w:t>
      </w:r>
    </w:p>
    <w:p w:rsidR="00A77D74" w:rsidRPr="003F24DA" w:rsidRDefault="00A77D74" w:rsidP="00A77D74">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1.11.5 Инженерлік, өрттік жағдайларға баға беру әдісі және картаға түсіру</w:t>
      </w:r>
    </w:p>
    <w:p w:rsidR="00A77D74" w:rsidRDefault="00A77D74" w:rsidP="00A77D74">
      <w:pPr>
        <w:jc w:val="both"/>
        <w:rPr>
          <w:rFonts w:ascii="Times New Roman" w:hAnsi="Times New Roman" w:cs="Times New Roman"/>
          <w:sz w:val="24"/>
          <w:szCs w:val="24"/>
          <w:lang w:val="kk-KZ"/>
        </w:rPr>
      </w:pPr>
    </w:p>
    <w:p w:rsidR="00A77D74" w:rsidRDefault="00A77D74" w:rsidP="00A77D74">
      <w:pPr>
        <w:jc w:val="both"/>
        <w:rPr>
          <w:rFonts w:ascii="Times New Roman" w:hAnsi="Times New Roman" w:cs="Times New Roman"/>
          <w:sz w:val="24"/>
          <w:szCs w:val="24"/>
          <w:lang w:val="kk-KZ"/>
        </w:rPr>
      </w:pPr>
    </w:p>
    <w:p w:rsidR="00BB445D" w:rsidRPr="00A77D74" w:rsidRDefault="00BB445D">
      <w:pPr>
        <w:rPr>
          <w:lang w:val="kk-KZ"/>
        </w:rPr>
      </w:pPr>
      <w:bookmarkStart w:id="0" w:name="_GoBack"/>
      <w:bookmarkEnd w:id="0"/>
    </w:p>
    <w:sectPr w:rsidR="00BB445D" w:rsidRPr="00A77D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D74"/>
    <w:rsid w:val="00A77D74"/>
    <w:rsid w:val="00BB4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D74"/>
    <w:rPr>
      <w:rFonts w:eastAsiaTheme="minorEastAsia"/>
      <w:lang w:eastAsia="ru-RU"/>
    </w:rPr>
  </w:style>
  <w:style w:type="paragraph" w:styleId="3">
    <w:name w:val="heading 3"/>
    <w:basedOn w:val="a"/>
    <w:next w:val="a"/>
    <w:link w:val="30"/>
    <w:unhideWhenUsed/>
    <w:qFormat/>
    <w:rsid w:val="00A77D7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77D74"/>
    <w:rPr>
      <w:rFonts w:asciiTheme="majorHAnsi" w:eastAsiaTheme="majorEastAsia" w:hAnsiTheme="majorHAnsi" w:cstheme="majorBidi"/>
      <w:b/>
      <w:bCs/>
      <w:color w:val="4F81BD" w:themeColor="accent1"/>
      <w:lang w:eastAsia="ru-RU"/>
    </w:rPr>
  </w:style>
  <w:style w:type="paragraph" w:styleId="a3">
    <w:name w:val="Body Text"/>
    <w:basedOn w:val="a"/>
    <w:link w:val="a4"/>
    <w:unhideWhenUsed/>
    <w:rsid w:val="00A77D74"/>
    <w:pPr>
      <w:spacing w:after="120"/>
    </w:pPr>
  </w:style>
  <w:style w:type="character" w:customStyle="1" w:styleId="a4">
    <w:name w:val="Основной текст Знак"/>
    <w:basedOn w:val="a0"/>
    <w:link w:val="a3"/>
    <w:rsid w:val="00A77D74"/>
    <w:rPr>
      <w:rFonts w:eastAsiaTheme="minorEastAsia"/>
      <w:lang w:eastAsia="ru-RU"/>
    </w:rPr>
  </w:style>
  <w:style w:type="paragraph" w:styleId="31">
    <w:name w:val="Body Text Indent 3"/>
    <w:basedOn w:val="a"/>
    <w:link w:val="32"/>
    <w:rsid w:val="00A77D74"/>
    <w:pPr>
      <w:spacing w:after="0" w:line="240" w:lineRule="auto"/>
      <w:ind w:firstLine="426"/>
      <w:jc w:val="both"/>
    </w:pPr>
    <w:rPr>
      <w:rFonts w:ascii="KZ Times New Roman" w:eastAsia="Times New Roman" w:hAnsi="KZ Times New Roman" w:cs="Times New Roman"/>
      <w:sz w:val="28"/>
      <w:szCs w:val="20"/>
    </w:rPr>
  </w:style>
  <w:style w:type="character" w:customStyle="1" w:styleId="32">
    <w:name w:val="Основной текст с отступом 3 Знак"/>
    <w:basedOn w:val="a0"/>
    <w:link w:val="31"/>
    <w:rsid w:val="00A77D74"/>
    <w:rPr>
      <w:rFonts w:ascii="KZ Times New Roman" w:eastAsia="Times New Roman" w:hAnsi="KZ 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7D74"/>
    <w:rPr>
      <w:rFonts w:eastAsiaTheme="minorEastAsia"/>
      <w:lang w:eastAsia="ru-RU"/>
    </w:rPr>
  </w:style>
  <w:style w:type="paragraph" w:styleId="3">
    <w:name w:val="heading 3"/>
    <w:basedOn w:val="a"/>
    <w:next w:val="a"/>
    <w:link w:val="30"/>
    <w:unhideWhenUsed/>
    <w:qFormat/>
    <w:rsid w:val="00A77D7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A77D74"/>
    <w:rPr>
      <w:rFonts w:asciiTheme="majorHAnsi" w:eastAsiaTheme="majorEastAsia" w:hAnsiTheme="majorHAnsi" w:cstheme="majorBidi"/>
      <w:b/>
      <w:bCs/>
      <w:color w:val="4F81BD" w:themeColor="accent1"/>
      <w:lang w:eastAsia="ru-RU"/>
    </w:rPr>
  </w:style>
  <w:style w:type="paragraph" w:styleId="a3">
    <w:name w:val="Body Text"/>
    <w:basedOn w:val="a"/>
    <w:link w:val="a4"/>
    <w:unhideWhenUsed/>
    <w:rsid w:val="00A77D74"/>
    <w:pPr>
      <w:spacing w:after="120"/>
    </w:pPr>
  </w:style>
  <w:style w:type="character" w:customStyle="1" w:styleId="a4">
    <w:name w:val="Основной текст Знак"/>
    <w:basedOn w:val="a0"/>
    <w:link w:val="a3"/>
    <w:rsid w:val="00A77D74"/>
    <w:rPr>
      <w:rFonts w:eastAsiaTheme="minorEastAsia"/>
      <w:lang w:eastAsia="ru-RU"/>
    </w:rPr>
  </w:style>
  <w:style w:type="paragraph" w:styleId="31">
    <w:name w:val="Body Text Indent 3"/>
    <w:basedOn w:val="a"/>
    <w:link w:val="32"/>
    <w:rsid w:val="00A77D74"/>
    <w:pPr>
      <w:spacing w:after="0" w:line="240" w:lineRule="auto"/>
      <w:ind w:firstLine="426"/>
      <w:jc w:val="both"/>
    </w:pPr>
    <w:rPr>
      <w:rFonts w:ascii="KZ Times New Roman" w:eastAsia="Times New Roman" w:hAnsi="KZ Times New Roman" w:cs="Times New Roman"/>
      <w:sz w:val="28"/>
      <w:szCs w:val="20"/>
    </w:rPr>
  </w:style>
  <w:style w:type="character" w:customStyle="1" w:styleId="32">
    <w:name w:val="Основной текст с отступом 3 Знак"/>
    <w:basedOn w:val="a0"/>
    <w:link w:val="31"/>
    <w:rsid w:val="00A77D74"/>
    <w:rPr>
      <w:rFonts w:ascii="KZ Times New Roman" w:eastAsia="Times New Roman" w:hAnsi="KZ 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2674</Characters>
  <Application>Microsoft Office Word</Application>
  <DocSecurity>0</DocSecurity>
  <Lines>22</Lines>
  <Paragraphs>6</Paragraphs>
  <ScaleCrop>false</ScaleCrop>
  <Company/>
  <LinksUpToDate>false</LinksUpToDate>
  <CharactersWithSpaces>3136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2019-01-08T07:44:00Z</dcterms:created>
  <dcterms:modified xsi:type="dcterms:W3CDTF">2019-01-08T07:44:00Z</dcterms:modified>
</cp:coreProperties>
</file>